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2A0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№1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2A0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№1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D03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18.02.2021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67583" w:rsidRP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2A0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-0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18.02.2021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067583" w:rsidRP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A0271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A0271">
        <w:rPr>
          <w:rFonts w:ascii="Times New Roman" w:eastAsia="Times New Roman" w:hAnsi="Times New Roman" w:cs="Times New Roman"/>
          <w:sz w:val="24"/>
          <w:szCs w:val="24"/>
          <w:lang w:eastAsia="ru-RU"/>
        </w:rPr>
        <w:t>1. 25.01.2021ж. № 225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</w:t>
      </w:r>
      <w:r w:rsidR="002A0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225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-О от 25.01.2021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5A0075" w:rsidRPr="00D0363A" w:rsidRDefault="0062785E" w:rsidP="00D0363A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="004A5F66" w:rsidRPr="0062785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62785E" w:rsidRDefault="00FE455E" w:rsidP="00FE455E">
      <w:pPr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="004A5F66"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И.В.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–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зертхана</w:t>
      </w:r>
      <w:proofErr w:type="spell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меңгеруші</w:t>
      </w:r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заведующая</w:t>
      </w:r>
      <w:proofErr w:type="gram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лабораторией</w:t>
      </w:r>
    </w:p>
    <w:p w:rsidR="004A5F66" w:rsidRDefault="004A5F66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 w:rsidRPr="0062785E">
        <w:rPr>
          <w:rFonts w:ascii="Times New Roman" w:hAnsi="Times New Roman" w:cs="Times New Roman"/>
          <w:bCs/>
          <w:sz w:val="24"/>
          <w:szCs w:val="24"/>
        </w:rPr>
        <w:t>.-</w:t>
      </w:r>
      <w:r w:rsidR="0062785E" w:rsidRPr="0062785E">
        <w:t xml:space="preserve"> </w:t>
      </w:r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гл.мед. сестра</w:t>
      </w:r>
    </w:p>
    <w:p w:rsidR="00D0363A" w:rsidRPr="00D0363A" w:rsidRDefault="00D0363A" w:rsidP="00D0363A">
      <w:pPr>
        <w:spacing w:after="0"/>
        <w:ind w:left="357"/>
        <w:rPr>
          <w:rFonts w:ascii="Times New Roman" w:hAnsi="Times New Roman" w:cs="Times New Roman"/>
          <w:bCs/>
        </w:rPr>
      </w:pPr>
      <w:r w:rsidRPr="00D0363A">
        <w:rPr>
          <w:rFonts w:ascii="Times New Roman" w:hAnsi="Times New Roman" w:cs="Times New Roman"/>
          <w:bCs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Pr="00D0363A">
        <w:rPr>
          <w:rFonts w:ascii="Times New Roman" w:hAnsi="Times New Roman" w:cs="Times New Roman"/>
          <w:bCs/>
        </w:rPr>
        <w:t xml:space="preserve"> -</w:t>
      </w:r>
      <w:proofErr w:type="spellStart"/>
      <w:r w:rsidRPr="00D0363A">
        <w:rPr>
          <w:rFonts w:ascii="Times New Roman" w:hAnsi="Times New Roman" w:cs="Times New Roman"/>
          <w:bCs/>
        </w:rPr>
        <w:t>Габассов</w:t>
      </w:r>
      <w:proofErr w:type="spellEnd"/>
      <w:r w:rsidRPr="00D0363A">
        <w:rPr>
          <w:rFonts w:ascii="Times New Roman" w:hAnsi="Times New Roman" w:cs="Times New Roman"/>
          <w:bCs/>
        </w:rPr>
        <w:t xml:space="preserve"> М.Р. -инженер по ремонту  </w:t>
      </w:r>
      <w:proofErr w:type="spellStart"/>
      <w:r w:rsidRPr="00D0363A">
        <w:rPr>
          <w:rFonts w:ascii="Times New Roman" w:hAnsi="Times New Roman" w:cs="Times New Roman"/>
          <w:bCs/>
        </w:rPr>
        <w:t>мед</w:t>
      </w:r>
      <w:proofErr w:type="gramStart"/>
      <w:r w:rsidRPr="00D0363A">
        <w:rPr>
          <w:rFonts w:ascii="Times New Roman" w:hAnsi="Times New Roman" w:cs="Times New Roman"/>
          <w:bCs/>
        </w:rPr>
        <w:t>.о</w:t>
      </w:r>
      <w:proofErr w:type="gramEnd"/>
      <w:r w:rsidRPr="00D0363A">
        <w:rPr>
          <w:rFonts w:ascii="Times New Roman" w:hAnsi="Times New Roman" w:cs="Times New Roman"/>
          <w:bCs/>
        </w:rPr>
        <w:t>борудования</w:t>
      </w:r>
      <w:proofErr w:type="spellEnd"/>
      <w:r w:rsidRPr="00D0363A">
        <w:t xml:space="preserve"> </w:t>
      </w:r>
      <w:r>
        <w:t>,</w:t>
      </w:r>
      <w:r w:rsidRPr="00D0363A">
        <w:rPr>
          <w:rFonts w:ascii="Times New Roman" w:hAnsi="Times New Roman" w:cs="Times New Roman"/>
          <w:bCs/>
        </w:rPr>
        <w:t>жөндеу жөніндегі инженер</w:t>
      </w:r>
    </w:p>
    <w:p w:rsidR="00D0363A" w:rsidRPr="00D0363A" w:rsidRDefault="00D0363A" w:rsidP="00D0363A">
      <w:pPr>
        <w:spacing w:after="0"/>
        <w:ind w:left="4111"/>
        <w:rPr>
          <w:rFonts w:ascii="Times New Roman" w:hAnsi="Times New Roman" w:cs="Times New Roman"/>
          <w:bCs/>
          <w:color w:val="FF0000"/>
        </w:rPr>
      </w:pPr>
      <w:proofErr w:type="spellStart"/>
      <w:r w:rsidRPr="00D0363A">
        <w:rPr>
          <w:rFonts w:ascii="Times New Roman" w:hAnsi="Times New Roman" w:cs="Times New Roman"/>
          <w:bCs/>
        </w:rPr>
        <w:t>медоборудования</w:t>
      </w:r>
      <w:proofErr w:type="spellEnd"/>
    </w:p>
    <w:p w:rsidR="00D0363A" w:rsidRPr="0062785E" w:rsidRDefault="00D0363A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15E18" w:rsidRDefault="004A5F66" w:rsidP="00FE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2A0271">
        <w:rPr>
          <w:rFonts w:ascii="Times New Roman" w:hAnsi="Times New Roman" w:cs="Times New Roman"/>
          <w:sz w:val="24"/>
          <w:szCs w:val="24"/>
        </w:rPr>
        <w:t xml:space="preserve">15.02.2021 </w:t>
      </w:r>
      <w:proofErr w:type="spellStart"/>
      <w:r w:rsidR="002A0271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A0271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15E1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15E1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9120DC" w:rsidRDefault="00107C24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15.02.2021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</w:t>
      </w:r>
      <w:r w:rsidR="002A0271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вскрыла конверты с </w:t>
      </w:r>
      <w:r w:rsidR="00615E18">
        <w:rPr>
          <w:rFonts w:ascii="Times New Roman" w:hAnsi="Times New Roman" w:cs="Times New Roman"/>
          <w:sz w:val="24"/>
          <w:szCs w:val="24"/>
        </w:rPr>
        <w:t xml:space="preserve">тендерными заявками потенциальных поставщиков по </w:t>
      </w:r>
      <w:r w:rsidR="00FE455E">
        <w:rPr>
          <w:rFonts w:ascii="Times New Roman" w:hAnsi="Times New Roman" w:cs="Times New Roman"/>
          <w:sz w:val="24"/>
          <w:szCs w:val="24"/>
        </w:rPr>
        <w:t xml:space="preserve">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A5F66" w:rsidRPr="00B319F1">
        <w:rPr>
          <w:rFonts w:ascii="Times New Roman" w:hAnsi="Times New Roman" w:cs="Times New Roman"/>
          <w:sz w:val="24"/>
          <w:szCs w:val="24"/>
        </w:rPr>
        <w:t>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3579"/>
        <w:gridCol w:w="1559"/>
        <w:gridCol w:w="1560"/>
        <w:gridCol w:w="2126"/>
        <w:gridCol w:w="1559"/>
        <w:gridCol w:w="4111"/>
      </w:tblGrid>
      <w:tr w:rsidR="00126501" w:rsidRPr="00917F21" w:rsidTr="00B86924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26501" w:rsidRPr="00453F23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501" w:rsidRPr="00532BFE" w:rsidRDefault="00126501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501" w:rsidRDefault="00126501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26501" w:rsidRPr="00917F21" w:rsidRDefault="00126501" w:rsidP="00B869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126501" w:rsidRPr="00D62FE6" w:rsidTr="00B86924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Pr="000E6BAE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Default="00126501" w:rsidP="00B86924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spellStart"/>
            <w:r w:rsidRPr="00585DA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Scala</w:t>
            </w:r>
            <w:proofErr w:type="spellEnd"/>
            <w:r w:rsidRPr="00585DA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HB 1 биохимиялық </w:t>
            </w:r>
            <w:proofErr w:type="spellStart"/>
            <w:r w:rsidRPr="00585DA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анализаторымен</w:t>
            </w:r>
            <w:proofErr w:type="spellEnd"/>
            <w:r w:rsidRPr="00585DA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қолданылатын </w:t>
            </w:r>
            <w:proofErr w:type="spellStart"/>
            <w:r w:rsidRPr="00585DA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жалпы</w:t>
            </w:r>
            <w:proofErr w:type="spellEnd"/>
            <w:r w:rsidRPr="00585DA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биохимиялық панель, ҚР-МТ-5№017641</w:t>
            </w:r>
          </w:p>
          <w:p w:rsidR="00126501" w:rsidRPr="00A906E7" w:rsidRDefault="00126501" w:rsidP="00B86924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906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Общая биохимическая </w:t>
            </w:r>
            <w:proofErr w:type="gramStart"/>
            <w:r w:rsidRPr="00A906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панель</w:t>
            </w:r>
            <w:proofErr w:type="gramEnd"/>
            <w:r w:rsidRPr="00A906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используемая с биохимическим анализатором </w:t>
            </w:r>
            <w:proofErr w:type="spellStart"/>
            <w:r w:rsidRPr="00A906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Skyla</w:t>
            </w:r>
            <w:proofErr w:type="spellEnd"/>
            <w:r w:rsidRPr="00A906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HB1, РК-МТ-5№017641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Pr="006818D5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Pr="006818D5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501" w:rsidRPr="00747D1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31 108 500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</w:tcPr>
          <w:p w:rsidR="00126501" w:rsidRPr="006818D5" w:rsidRDefault="00126501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635C1">
              <w:rPr>
                <w:rFonts w:ascii="Times New Roman" w:hAnsi="Times New Roman"/>
                <w:sz w:val="24"/>
                <w:szCs w:val="24"/>
                <w:lang w:val="kk-KZ"/>
              </w:rPr>
              <w:t>Тапсырыс берушінің өтінімі бойынша 5 күнтізбелік күн ішінде жеткізу</w:t>
            </w:r>
            <w:r>
              <w:t xml:space="preserve"> </w:t>
            </w:r>
            <w:r w:rsidRPr="001635C1">
              <w:rPr>
                <w:rFonts w:ascii="Times New Roman" w:hAnsi="Times New Roman"/>
                <w:sz w:val="24"/>
                <w:szCs w:val="24"/>
                <w:lang w:val="kk-KZ"/>
              </w:rPr>
              <w:t>Поставка в течении 5 календарных дней по заявке Заказчика</w:t>
            </w:r>
          </w:p>
        </w:tc>
        <w:tc>
          <w:tcPr>
            <w:tcW w:w="4111" w:type="dxa"/>
            <w:tcBorders>
              <w:top w:val="nil"/>
              <w:left w:val="nil"/>
              <w:right w:val="single" w:sz="4" w:space="0" w:color="auto"/>
            </w:tcBorders>
          </w:tcPr>
          <w:p w:rsidR="00126501" w:rsidRPr="0092335E" w:rsidRDefault="00126501" w:rsidP="00B8692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126501" w:rsidRDefault="00126501" w:rsidP="00B8692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126501" w:rsidRDefault="00126501" w:rsidP="00B8692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126501" w:rsidRPr="00D62FE6" w:rsidRDefault="00126501" w:rsidP="00B8692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 xml:space="preserve">с даты </w:t>
            </w:r>
            <w:r>
              <w:rPr>
                <w:rFonts w:ascii="Times New Roman" w:hAnsi="Times New Roman"/>
              </w:rPr>
              <w:lastRenderedPageBreak/>
              <w:t>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126501" w:rsidRPr="00453F23" w:rsidTr="00B86924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BD10EB" w:rsidRDefault="00126501" w:rsidP="00B8692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6501" w:rsidRPr="001F3FBC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31 108 500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</w:tcPr>
          <w:p w:rsidR="00126501" w:rsidRPr="00453F23" w:rsidRDefault="00126501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single" w:sz="4" w:space="0" w:color="auto"/>
            </w:tcBorders>
          </w:tcPr>
          <w:p w:rsidR="00126501" w:rsidRPr="00453F23" w:rsidRDefault="00126501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501" w:rsidRPr="00453F23" w:rsidTr="00B86924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BD10EB" w:rsidRDefault="00126501" w:rsidP="00B8692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01" w:rsidRPr="00A80D79" w:rsidRDefault="00126501" w:rsidP="00B86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26501" w:rsidRPr="00453F23" w:rsidRDefault="00126501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26501" w:rsidRPr="00453F23" w:rsidRDefault="00126501" w:rsidP="00B869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E455E" w:rsidRPr="00615E18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Тендерге қатысуға өтінімдерді ұсынудың</w:t>
      </w:r>
      <w:r w:rsidR="00516F45"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</w:t>
      </w:r>
      <w:r w:rsid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(15.02.2021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 сағат</w:t>
      </w:r>
      <w:r w:rsidR="0012650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12-0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12650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15.02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4111"/>
        <w:gridCol w:w="1275"/>
        <w:gridCol w:w="1134"/>
        <w:gridCol w:w="2127"/>
        <w:gridCol w:w="1417"/>
        <w:gridCol w:w="1560"/>
      </w:tblGrid>
      <w:tr w:rsidR="00B776A4" w:rsidRPr="00B319F1" w:rsidTr="00067583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4111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275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127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417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156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853105" w:rsidRPr="00B319F1" w:rsidTr="00067583">
        <w:tc>
          <w:tcPr>
            <w:tcW w:w="540" w:type="dxa"/>
            <w:vMerge w:val="restart"/>
          </w:tcPr>
          <w:p w:rsidR="00853105" w:rsidRPr="00B319F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</w:tcPr>
          <w:p w:rsidR="00853105" w:rsidRPr="00E05C1C" w:rsidRDefault="00853105" w:rsidP="002F1C6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05C1C">
              <w:rPr>
                <w:rFonts w:ascii="Times New Roman" w:hAnsi="Times New Roman" w:cs="Times New Roman"/>
                <w:b/>
                <w:lang w:val="en-US"/>
              </w:rPr>
              <w:t>«</w:t>
            </w:r>
            <w:r w:rsidR="00E05C1C">
              <w:rPr>
                <w:rFonts w:ascii="Times New Roman" w:hAnsi="Times New Roman" w:cs="Times New Roman"/>
                <w:b/>
                <w:lang w:val="en-US"/>
              </w:rPr>
              <w:t>Prime Medical</w:t>
            </w:r>
            <w:r w:rsidRPr="00E05C1C">
              <w:rPr>
                <w:rFonts w:ascii="Times New Roman" w:hAnsi="Times New Roman" w:cs="Times New Roman"/>
                <w:b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ЖШС</w:t>
            </w:r>
          </w:p>
          <w:p w:rsidR="00853105" w:rsidRPr="00E05C1C" w:rsidRDefault="00853105" w:rsidP="002F1C67">
            <w:pPr>
              <w:rPr>
                <w:rFonts w:ascii="Times New Roman" w:hAnsi="Times New Roman" w:cs="Times New Roman"/>
                <w:lang w:val="en-US"/>
              </w:rPr>
            </w:pPr>
            <w:r w:rsidRPr="00042425">
              <w:rPr>
                <w:rFonts w:ascii="Times New Roman" w:hAnsi="Times New Roman" w:cs="Times New Roman"/>
                <w:b/>
              </w:rPr>
              <w:t>ТОО</w:t>
            </w:r>
            <w:r w:rsidRPr="00E05C1C">
              <w:rPr>
                <w:rFonts w:ascii="Times New Roman" w:hAnsi="Times New Roman" w:cs="Times New Roman"/>
                <w:b/>
                <w:lang w:val="en-US"/>
              </w:rPr>
              <w:t xml:space="preserve"> «</w:t>
            </w:r>
            <w:r w:rsidR="00E05C1C">
              <w:rPr>
                <w:rFonts w:ascii="Times New Roman" w:hAnsi="Times New Roman" w:cs="Times New Roman"/>
                <w:b/>
                <w:lang w:val="en-US"/>
              </w:rPr>
              <w:t>Prime Medical</w:t>
            </w:r>
            <w:r w:rsidRPr="00E05C1C">
              <w:rPr>
                <w:rFonts w:ascii="Times New Roman" w:hAnsi="Times New Roman" w:cs="Times New Roman"/>
                <w:b/>
                <w:lang w:val="en-US"/>
              </w:rPr>
              <w:t>»</w:t>
            </w:r>
          </w:p>
        </w:tc>
        <w:tc>
          <w:tcPr>
            <w:tcW w:w="1134" w:type="dxa"/>
          </w:tcPr>
          <w:p w:rsidR="00853105" w:rsidRPr="00B319F1" w:rsidRDefault="00853105" w:rsidP="00364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853105" w:rsidRPr="00E05C1C" w:rsidRDefault="00126501" w:rsidP="00126501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proofErr w:type="gramStart"/>
            <w:r w:rsidRPr="00A906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Общая</w:t>
            </w:r>
            <w:r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A906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биохимическая</w:t>
            </w:r>
            <w:r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A906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панель</w:t>
            </w:r>
            <w:r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Skyla</w:t>
            </w:r>
            <w:proofErr w:type="spellEnd"/>
            <w:r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/ </w:t>
            </w:r>
            <w:proofErr w:type="spellStart"/>
            <w:r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Skyla</w:t>
            </w:r>
            <w:proofErr w:type="spellEnd"/>
            <w:r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General</w:t>
            </w:r>
            <w:r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Bioc</w:t>
            </w:r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hemistry</w:t>
            </w:r>
            <w:r w:rsidR="00E05C1C"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Panel</w:t>
            </w:r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,</w:t>
            </w:r>
            <w:r w:rsidR="00E05C1C"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производитель </w:t>
            </w:r>
            <w:proofErr w:type="spellStart"/>
            <w:r w:rsidR="00E05C1C"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Skyla</w:t>
            </w:r>
            <w:proofErr w:type="spellEnd"/>
            <w:r w:rsidR="00E05C1C"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Corporation</w:t>
            </w:r>
            <w:r w:rsidR="00E05C1C"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Hsinchu</w:t>
            </w:r>
            <w:proofErr w:type="spellEnd"/>
            <w:r w:rsidR="00E05C1C"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Science</w:t>
            </w:r>
            <w:r w:rsidR="00E05C1C"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Park</w:t>
            </w:r>
            <w:r w:rsidR="00E05C1C"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Branch</w:t>
            </w:r>
            <w:r w:rsidR="00E05C1C" w:rsidRP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, Тайвань (провинция </w:t>
            </w:r>
            <w:r w:rsidR="00E05C1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Китай</w:t>
            </w:r>
            <w:proofErr w:type="gramEnd"/>
          </w:p>
        </w:tc>
        <w:tc>
          <w:tcPr>
            <w:tcW w:w="1275" w:type="dxa"/>
            <w:vAlign w:val="center"/>
          </w:tcPr>
          <w:p w:rsidR="00853105" w:rsidRPr="00E05C1C" w:rsidRDefault="00E05C1C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34" w:type="dxa"/>
          </w:tcPr>
          <w:p w:rsidR="00E05C1C" w:rsidRDefault="00E05C1C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5C1C" w:rsidRDefault="00E05C1C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05C1C" w:rsidRDefault="00E05C1C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139500</w:t>
            </w:r>
          </w:p>
        </w:tc>
        <w:tc>
          <w:tcPr>
            <w:tcW w:w="2127" w:type="dxa"/>
          </w:tcPr>
          <w:p w:rsidR="00E05C1C" w:rsidRDefault="00E05C1C" w:rsidP="00C879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5C1C" w:rsidRDefault="00E05C1C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05C1C" w:rsidRDefault="00E05C1C" w:rsidP="00E05C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31 108 500</w:t>
            </w:r>
          </w:p>
        </w:tc>
        <w:tc>
          <w:tcPr>
            <w:tcW w:w="1417" w:type="dxa"/>
            <w:vMerge w:val="restart"/>
          </w:tcPr>
          <w:p w:rsidR="00853105" w:rsidRPr="00E83D21" w:rsidRDefault="00E05C1C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.02.2021</w:t>
            </w:r>
            <w:r w:rsidR="00853105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853105" w:rsidRPr="00E83D21" w:rsidRDefault="00E05C1C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5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777F6" w:rsidRPr="00E83D21" w:rsidRDefault="00E05C1C" w:rsidP="00C77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.02.2021 г</w:t>
            </w:r>
            <w:r w:rsidR="00C777F6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12:50</w:t>
            </w: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53105" w:rsidRPr="00B319F1" w:rsidRDefault="00E05C1C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C1C">
              <w:rPr>
                <w:rFonts w:ascii="Times New Roman" w:hAnsi="Times New Roman" w:cs="Times New Roman"/>
                <w:sz w:val="24"/>
                <w:szCs w:val="24"/>
              </w:rPr>
              <w:t>ҚР, Нұрсұлтан қаласы, Сарыарқа көшесі 31/1, 1-кеңсе, тел 87019177774</w:t>
            </w:r>
            <w:r w:rsidR="00853105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ур-Султан,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Сарыарка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31/1, оф-1</w:t>
            </w:r>
            <w:r w:rsidR="00853105">
              <w:rPr>
                <w:rFonts w:ascii="Times New Roman" w:hAnsi="Times New Roman" w:cs="Times New Roman"/>
                <w:sz w:val="24"/>
                <w:szCs w:val="24"/>
              </w:rPr>
              <w:t xml:space="preserve">,тел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87019177774</w:t>
            </w:r>
          </w:p>
          <w:p w:rsidR="00853105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6A4" w:rsidRPr="00B319F1" w:rsidTr="00067583">
        <w:tc>
          <w:tcPr>
            <w:tcW w:w="540" w:type="dxa"/>
            <w:vMerge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776A4" w:rsidRPr="00B319F1" w:rsidRDefault="00B776A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76A4" w:rsidRPr="00B319F1" w:rsidRDefault="00B776A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E05C1C" w:rsidRDefault="00E05C1C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76A4" w:rsidRPr="00E05C1C" w:rsidRDefault="00E05C1C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31 108 500</w:t>
            </w:r>
          </w:p>
        </w:tc>
        <w:tc>
          <w:tcPr>
            <w:tcW w:w="1417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776A4" w:rsidRPr="00713E31" w:rsidRDefault="00B776A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 </w:t>
      </w:r>
    </w:p>
    <w:p w:rsidR="00394E87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394E87" w:rsidRDefault="00394E87" w:rsidP="00067583">
      <w:pPr>
        <w:pStyle w:val="aa"/>
        <w:numPr>
          <w:ilvl w:val="0"/>
          <w:numId w:val="26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 w:rsidRPr="00436F5A">
        <w:t xml:space="preserve">  </w:t>
      </w:r>
      <w:r w:rsidRPr="006C1BC6">
        <w:t xml:space="preserve">Сәйкестігін әлеуетті өнім берушілердің ұсынған </w:t>
      </w:r>
      <w:proofErr w:type="gramStart"/>
      <w:r w:rsidRPr="006C1BC6">
        <w:t>ба</w:t>
      </w:r>
      <w:proofErr w:type="gramEnd"/>
      <w:r w:rsidRPr="006C1BC6">
        <w:t>ға ұсыныстары салынған конверт.</w:t>
      </w:r>
      <w:r w:rsidRPr="00436F5A">
        <w:t xml:space="preserve"> </w:t>
      </w:r>
    </w:p>
    <w:p w:rsidR="00394E87" w:rsidRPr="007718A0" w:rsidRDefault="00394E87" w:rsidP="00394E87">
      <w:pPr>
        <w:pStyle w:val="aa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394E87" w:rsidRPr="00436F5A" w:rsidTr="002D2F6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AA2D2D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394E87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C1C" w:rsidRPr="00E05C1C" w:rsidRDefault="00E05C1C" w:rsidP="00E05C1C">
            <w:pPr>
              <w:rPr>
                <w:rFonts w:ascii="Times New Roman" w:hAnsi="Times New Roman" w:cs="Times New Roman"/>
                <w:lang w:val="en-US"/>
              </w:rPr>
            </w:pPr>
            <w:r w:rsidRPr="00E05C1C">
              <w:rPr>
                <w:rFonts w:ascii="Times New Roman" w:hAnsi="Times New Roman" w:cs="Times New Roman"/>
                <w:lang w:val="en-US"/>
              </w:rPr>
              <w:t xml:space="preserve">«Prime Medical» </w:t>
            </w:r>
            <w:r w:rsidRPr="00E05C1C">
              <w:rPr>
                <w:rFonts w:ascii="Times New Roman" w:hAnsi="Times New Roman" w:cs="Times New Roman"/>
              </w:rPr>
              <w:t>ЖШС</w:t>
            </w:r>
          </w:p>
          <w:p w:rsidR="00394E87" w:rsidRPr="00E05C1C" w:rsidRDefault="00E05C1C" w:rsidP="00E05C1C">
            <w:pPr>
              <w:rPr>
                <w:rFonts w:ascii="Times New Roman" w:hAnsi="Times New Roman" w:cs="Times New Roman"/>
              </w:rPr>
            </w:pPr>
            <w:r w:rsidRPr="00E05C1C">
              <w:rPr>
                <w:rFonts w:ascii="Times New Roman" w:hAnsi="Times New Roman" w:cs="Times New Roman"/>
              </w:rPr>
              <w:t>ТОО</w:t>
            </w:r>
            <w:r w:rsidRPr="00E05C1C">
              <w:rPr>
                <w:rFonts w:ascii="Times New Roman" w:hAnsi="Times New Roman" w:cs="Times New Roman"/>
                <w:lang w:val="en-US"/>
              </w:rPr>
              <w:t xml:space="preserve"> «Prime Medical»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E87" w:rsidRPr="00DA4DF0" w:rsidRDefault="00394E87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</w:p>
        </w:tc>
      </w:tr>
    </w:tbl>
    <w:p w:rsidR="00D73906" w:rsidRPr="00067583" w:rsidRDefault="00D73906" w:rsidP="00067583">
      <w:pPr>
        <w:pStyle w:val="a8"/>
        <w:numPr>
          <w:ilvl w:val="0"/>
          <w:numId w:val="26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067583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E14C95" w:rsidRPr="00E14C95" w:rsidRDefault="00E14C95" w:rsidP="00D73906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 w:rsidR="00D73906">
        <w:rPr>
          <w:rFonts w:ascii="Times New Roman" w:hAnsi="Times New Roman" w:cs="Times New Roman"/>
          <w:sz w:val="24"/>
          <w:szCs w:val="24"/>
        </w:rPr>
        <w:t>.</w:t>
      </w:r>
    </w:p>
    <w:p w:rsidR="00D73906" w:rsidRPr="00497075" w:rsidRDefault="00D73906" w:rsidP="00067583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D73906" w:rsidRDefault="00D73906" w:rsidP="00AC7447">
      <w:pPr>
        <w:pStyle w:val="a8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AC7447" w:rsidRDefault="00AC7447" w:rsidP="00AC7447">
      <w:pPr>
        <w:pStyle w:val="a8"/>
        <w:rPr>
          <w:rFonts w:ascii="Times New Roman" w:hAnsi="Times New Roman" w:cs="Times New Roman"/>
        </w:rPr>
      </w:pPr>
    </w:p>
    <w:p w:rsidR="00EE020F" w:rsidRDefault="00EE020F" w:rsidP="00067583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тендер тәсілімен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өтп</w:t>
      </w:r>
      <w:r w:rsidR="00EF722F">
        <w:rPr>
          <w:rFonts w:ascii="Times New Roman" w:eastAsia="Times New Roman" w:hAnsi="Times New Roman" w:cs="Times New Roman"/>
          <w:lang w:eastAsia="ru-RU"/>
        </w:rPr>
        <w:t xml:space="preserve">еді </w:t>
      </w:r>
      <w:proofErr w:type="spellStart"/>
      <w:r w:rsidR="00EF722F">
        <w:rPr>
          <w:rFonts w:ascii="Times New Roman" w:eastAsia="Times New Roman" w:hAnsi="Times New Roman" w:cs="Times New Roman"/>
          <w:lang w:eastAsia="ru-RU"/>
        </w:rPr>
        <w:t>деп</w:t>
      </w:r>
      <w:proofErr w:type="spellEnd"/>
      <w:r w:rsidR="00EF722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EF722F">
        <w:rPr>
          <w:rFonts w:ascii="Times New Roman" w:eastAsia="Times New Roman" w:hAnsi="Times New Roman" w:cs="Times New Roman"/>
          <w:lang w:eastAsia="ru-RU"/>
        </w:rPr>
        <w:t>танылады</w:t>
      </w:r>
      <w:proofErr w:type="spellEnd"/>
      <w:r w:rsidR="00EF722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="00EF722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="00EF722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EF722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F722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EF722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F722F">
        <w:rPr>
          <w:rFonts w:ascii="Times New Roman" w:eastAsia="Times New Roman" w:hAnsi="Times New Roman" w:cs="Times New Roman"/>
          <w:lang w:eastAsia="ru-RU"/>
        </w:rPr>
        <w:t>, 2,</w:t>
      </w:r>
      <w:r w:rsidRPr="00EE020F">
        <w:rPr>
          <w:rFonts w:ascii="Times New Roman" w:eastAsia="Times New Roman" w:hAnsi="Times New Roman" w:cs="Times New Roman"/>
          <w:lang w:eastAsia="ru-RU"/>
        </w:rPr>
        <w:t xml:space="preserve"> гл 9 ( ұсыну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екіден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кем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өтінім).</w:t>
      </w:r>
    </w:p>
    <w:p w:rsidR="00AC7447" w:rsidRPr="00EE020F" w:rsidRDefault="00AC7447" w:rsidP="00EE020F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E020F">
        <w:rPr>
          <w:rFonts w:ascii="Times New Roman" w:eastAsia="Times New Roman" w:hAnsi="Times New Roman" w:cs="Times New Roman"/>
          <w:lang w:eastAsia="ru-RU"/>
        </w:rPr>
        <w:t xml:space="preserve">Закуп способом тендера признаётся несостоявшимся 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2, гл 9 ( предоставление</w:t>
      </w:r>
      <w:r w:rsidRPr="00EE020F">
        <w:rPr>
          <w:rFonts w:ascii="Times New Roman" w:eastAsia="Times New Roman" w:hAnsi="Times New Roman" w:cs="Times New Roman"/>
          <w:lang w:eastAsia="ru-RU"/>
        </w:rPr>
        <w:t xml:space="preserve"> менее двух тендерных заявок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>)</w:t>
      </w:r>
      <w:r w:rsidRPr="00EE020F">
        <w:rPr>
          <w:rFonts w:ascii="Times New Roman" w:eastAsia="Times New Roman" w:hAnsi="Times New Roman" w:cs="Times New Roman"/>
          <w:lang w:eastAsia="ru-RU"/>
        </w:rPr>
        <w:t>.</w:t>
      </w:r>
    </w:p>
    <w:p w:rsidR="009120DC" w:rsidRPr="00972C53" w:rsidRDefault="009120DC" w:rsidP="00A02952">
      <w:pPr>
        <w:ind w:left="709"/>
        <w:rPr>
          <w:rFonts w:ascii="Times New Roman" w:hAnsi="Times New Roman" w:cs="Times New Roman"/>
          <w:color w:val="FF0000"/>
        </w:rPr>
      </w:pPr>
      <w:r w:rsidRPr="00972C53">
        <w:rPr>
          <w:rFonts w:ascii="Times New Roman" w:hAnsi="Times New Roman" w:cs="Times New Roman"/>
          <w:color w:val="FF0000"/>
        </w:rPr>
        <w:t>.</w:t>
      </w:r>
    </w:p>
    <w:p w:rsidR="00E1697A" w:rsidRPr="00067583" w:rsidRDefault="00E1697A" w:rsidP="00067583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t xml:space="preserve">Бұл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И.В.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777F6" w:rsidRPr="00C777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777F6" w:rsidRPr="00426DC5" w:rsidRDefault="00942A61" w:rsidP="00C777F6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777F6"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C777F6"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942A61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="008C65B6" w:rsidRPr="008C65B6">
        <w:rPr>
          <w:i/>
          <w:sz w:val="20"/>
          <w:szCs w:val="20"/>
        </w:rPr>
        <w:t>Ережесі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сатып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алуды</w:t>
      </w:r>
      <w:proofErr w:type="spellEnd"/>
      <w:r w:rsidR="008C65B6"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="008C65B6" w:rsidRPr="008C65B6">
        <w:rPr>
          <w:i/>
          <w:sz w:val="20"/>
          <w:szCs w:val="20"/>
        </w:rPr>
        <w:t>р</w:t>
      </w:r>
      <w:proofErr w:type="gramEnd"/>
      <w:r w:rsidR="008C65B6" w:rsidRPr="008C65B6">
        <w:rPr>
          <w:i/>
          <w:sz w:val="20"/>
          <w:szCs w:val="20"/>
        </w:rPr>
        <w:t xml:space="preserve">ілік </w:t>
      </w:r>
      <w:proofErr w:type="spellStart"/>
      <w:r w:rsidR="008C65B6" w:rsidRPr="008C65B6">
        <w:rPr>
          <w:i/>
          <w:sz w:val="20"/>
          <w:szCs w:val="20"/>
        </w:rPr>
        <w:t>заттар</w:t>
      </w:r>
      <w:proofErr w:type="spellEnd"/>
      <w:r w:rsidR="008C65B6"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="008C65B6" w:rsidRPr="008C65B6">
        <w:rPr>
          <w:i/>
          <w:sz w:val="20"/>
          <w:szCs w:val="20"/>
        </w:rPr>
        <w:t>Республикасы</w:t>
      </w:r>
      <w:proofErr w:type="spellEnd"/>
      <w:r w:rsidR="008C65B6"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8C65B6" w:rsidRPr="002D35E4" w:rsidRDefault="009120DC" w:rsidP="008C65B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="008C65B6"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p w:rsidR="00FA6EA6" w:rsidRPr="007B2F4B" w:rsidRDefault="00FA6EA6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18"/>
  </w:num>
  <w:num w:numId="9">
    <w:abstractNumId w:val="19"/>
  </w:num>
  <w:num w:numId="10">
    <w:abstractNumId w:val="7"/>
  </w:num>
  <w:num w:numId="11">
    <w:abstractNumId w:val="22"/>
  </w:num>
  <w:num w:numId="12">
    <w:abstractNumId w:val="5"/>
  </w:num>
  <w:num w:numId="13">
    <w:abstractNumId w:val="13"/>
  </w:num>
  <w:num w:numId="14">
    <w:abstractNumId w:val="11"/>
  </w:num>
  <w:num w:numId="15">
    <w:abstractNumId w:val="4"/>
  </w:num>
  <w:num w:numId="16">
    <w:abstractNumId w:val="25"/>
  </w:num>
  <w:num w:numId="17">
    <w:abstractNumId w:val="21"/>
  </w:num>
  <w:num w:numId="18">
    <w:abstractNumId w:val="0"/>
  </w:num>
  <w:num w:numId="19">
    <w:abstractNumId w:val="17"/>
  </w:num>
  <w:num w:numId="20">
    <w:abstractNumId w:val="23"/>
  </w:num>
  <w:num w:numId="21">
    <w:abstractNumId w:val="16"/>
  </w:num>
  <w:num w:numId="22">
    <w:abstractNumId w:val="6"/>
  </w:num>
  <w:num w:numId="23">
    <w:abstractNumId w:val="3"/>
  </w:num>
  <w:num w:numId="24">
    <w:abstractNumId w:val="15"/>
  </w:num>
  <w:num w:numId="25">
    <w:abstractNumId w:val="12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67583"/>
    <w:rsid w:val="0009636C"/>
    <w:rsid w:val="000A0053"/>
    <w:rsid w:val="000D059E"/>
    <w:rsid w:val="000E3144"/>
    <w:rsid w:val="00107C24"/>
    <w:rsid w:val="00125D4F"/>
    <w:rsid w:val="00126501"/>
    <w:rsid w:val="00143EE8"/>
    <w:rsid w:val="00196EB9"/>
    <w:rsid w:val="001E43D2"/>
    <w:rsid w:val="001F07D3"/>
    <w:rsid w:val="00201751"/>
    <w:rsid w:val="00223E2D"/>
    <w:rsid w:val="00243A62"/>
    <w:rsid w:val="00280D12"/>
    <w:rsid w:val="00291175"/>
    <w:rsid w:val="002918FE"/>
    <w:rsid w:val="002A0271"/>
    <w:rsid w:val="002D35E4"/>
    <w:rsid w:val="003121A6"/>
    <w:rsid w:val="00332841"/>
    <w:rsid w:val="00345FD6"/>
    <w:rsid w:val="00357A33"/>
    <w:rsid w:val="00361F68"/>
    <w:rsid w:val="00364209"/>
    <w:rsid w:val="00367D9A"/>
    <w:rsid w:val="00377FDF"/>
    <w:rsid w:val="00394E87"/>
    <w:rsid w:val="003E64BD"/>
    <w:rsid w:val="00406D07"/>
    <w:rsid w:val="0042700D"/>
    <w:rsid w:val="00436F02"/>
    <w:rsid w:val="00450C45"/>
    <w:rsid w:val="00497075"/>
    <w:rsid w:val="004A42B6"/>
    <w:rsid w:val="004A5F66"/>
    <w:rsid w:val="00516F45"/>
    <w:rsid w:val="005263EA"/>
    <w:rsid w:val="00574BFC"/>
    <w:rsid w:val="005867EF"/>
    <w:rsid w:val="005A0075"/>
    <w:rsid w:val="005C4A3B"/>
    <w:rsid w:val="005C7026"/>
    <w:rsid w:val="00600735"/>
    <w:rsid w:val="006053DC"/>
    <w:rsid w:val="00615E18"/>
    <w:rsid w:val="0062785E"/>
    <w:rsid w:val="00634F92"/>
    <w:rsid w:val="0064170D"/>
    <w:rsid w:val="00645EF4"/>
    <w:rsid w:val="006F4189"/>
    <w:rsid w:val="00730E37"/>
    <w:rsid w:val="00733095"/>
    <w:rsid w:val="00787B36"/>
    <w:rsid w:val="007904F7"/>
    <w:rsid w:val="007933A2"/>
    <w:rsid w:val="007B13E4"/>
    <w:rsid w:val="007B2226"/>
    <w:rsid w:val="007B2F4B"/>
    <w:rsid w:val="008361A0"/>
    <w:rsid w:val="00853105"/>
    <w:rsid w:val="0088660C"/>
    <w:rsid w:val="00892133"/>
    <w:rsid w:val="00893D69"/>
    <w:rsid w:val="008A4874"/>
    <w:rsid w:val="008B6BCD"/>
    <w:rsid w:val="008C65B6"/>
    <w:rsid w:val="008D7470"/>
    <w:rsid w:val="008E7256"/>
    <w:rsid w:val="009120DC"/>
    <w:rsid w:val="00940D01"/>
    <w:rsid w:val="00942A61"/>
    <w:rsid w:val="009566B1"/>
    <w:rsid w:val="00972C53"/>
    <w:rsid w:val="00A02952"/>
    <w:rsid w:val="00A14638"/>
    <w:rsid w:val="00A16CE4"/>
    <w:rsid w:val="00A228D4"/>
    <w:rsid w:val="00AC7447"/>
    <w:rsid w:val="00AD1103"/>
    <w:rsid w:val="00B32414"/>
    <w:rsid w:val="00B550C2"/>
    <w:rsid w:val="00B776A4"/>
    <w:rsid w:val="00BD10B8"/>
    <w:rsid w:val="00BD6F26"/>
    <w:rsid w:val="00C046C4"/>
    <w:rsid w:val="00C122B3"/>
    <w:rsid w:val="00C131B4"/>
    <w:rsid w:val="00C133AD"/>
    <w:rsid w:val="00C674B8"/>
    <w:rsid w:val="00C777F6"/>
    <w:rsid w:val="00C77983"/>
    <w:rsid w:val="00C879E7"/>
    <w:rsid w:val="00D015DB"/>
    <w:rsid w:val="00D0363A"/>
    <w:rsid w:val="00D07FC2"/>
    <w:rsid w:val="00D2269B"/>
    <w:rsid w:val="00D4573E"/>
    <w:rsid w:val="00D53086"/>
    <w:rsid w:val="00D73906"/>
    <w:rsid w:val="00D750EF"/>
    <w:rsid w:val="00D774BF"/>
    <w:rsid w:val="00D8239E"/>
    <w:rsid w:val="00DC6CB4"/>
    <w:rsid w:val="00DF1A1B"/>
    <w:rsid w:val="00E028E6"/>
    <w:rsid w:val="00E05C1C"/>
    <w:rsid w:val="00E14C95"/>
    <w:rsid w:val="00E1697A"/>
    <w:rsid w:val="00E2588D"/>
    <w:rsid w:val="00E37E23"/>
    <w:rsid w:val="00E52540"/>
    <w:rsid w:val="00E83D21"/>
    <w:rsid w:val="00EE020F"/>
    <w:rsid w:val="00EF722F"/>
    <w:rsid w:val="00F04821"/>
    <w:rsid w:val="00F05BCD"/>
    <w:rsid w:val="00F34D76"/>
    <w:rsid w:val="00F436C4"/>
    <w:rsid w:val="00F5223E"/>
    <w:rsid w:val="00FA66A3"/>
    <w:rsid w:val="00FA6EA6"/>
    <w:rsid w:val="00FB69A3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34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5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64</cp:revision>
  <cp:lastPrinted>2021-02-17T05:59:00Z</cp:lastPrinted>
  <dcterms:created xsi:type="dcterms:W3CDTF">2019-02-18T09:29:00Z</dcterms:created>
  <dcterms:modified xsi:type="dcterms:W3CDTF">2021-02-17T05:59:00Z</dcterms:modified>
</cp:coreProperties>
</file>